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26/05/2026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pPr>
                <w:r>
                  <w:rPr>
                    <w:rFonts w:ascii="Arial" w:hAnsi="Arial" w:cs="Arial"/>
                    <w:sz w:val="20"/>
                    <w:szCs w:val="20"/>
                  </w:rPr>
                  <w:t xml:space="preserve">Abuela materna</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sidR="00AE39F8">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en la atención sostenida durante actividades estructuradas, logrando seguir instrucciones simples de manera autónoma cuando las consignas son claras. Evidencia un uso funcional de herramientas tecnológicas y mantiene un desempeño adecuado en tareas guiadas, lo que favorece su participación en el contexto escolar. En lectura, cuenta con habilidades básicas que le permiten acceder a textos y comprender información general. En escritura, logra producir textos con una estructura global coherente, aunque requiere apoyo para enriquecer vocabulario y mejorar precisión ortográfica. También se destaca su disposición a trabajar cuando las actividades se relacionan con sus intereses, entre ellos la psicología y la electrónica, aspectos que pueden utilizarse como motivadores pedagógicos.</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específico y sistemático en el área matemática, especialmente en la comprensión de problemas, selección de estrategias, aplicación de procedimientos y establecimiento de relaciones lógico-matemáticas. Presenta desafíos en funciones ejecutivas, particularmente en planificación, organización de tareas, gestión del tiempo y transferencia de aprendizajes a situaciones nuevas. En comprensión lectora, necesita fortalecer la identificación de ideas principales y secundarias, así como la realización de inferencias. En expresión escrita, requiere acompañamiento para mejorar ortografía, vocabulario y organización de ideas con mayor precisión. Se sugiere entregar instrucciones segmentadas, modelar paso a paso, utilizar apoyos visuales y permitir tiempos ajustados a sus necesidades para favorecer su seguridad y autonomía académica.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habilidades adecuadas de interacción con pares y adultos, manteniendo conductas de respeto y colaboración dentro del contexto escolar. Se observa que logra integrarse en actividades grupales y participar de manera positiva cuando se siente segura y cuando la tarea resulta significativa para ella. En situaciones habituales, regula sus emociones de forma funcional y respeta normas básicas de convivencia. Cuenta con apoyo familiar, destacándose el acompañamiento de su abuela materna, lo que constituye un factor protector para su proceso educativo. Además, sus intereses personales pueden fortalecer su motivación, sentido de logro y vinculación con el aprendizaje.</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fortalecer su autoconfianza académica, especialmente frente a tareas que percibe como complejas o que implican mayor esfuerzo cognitivo. Puede necesitar acompañamiento para mantener la motivación, perseverar ante el error y finalizar actividades cuando aparecen dificultades. También requiere desarrollar estrategias para pedir ayuda de manera oportuna, formular preguntas y expresar con claridad aquello que no comprende. Es importante reforzar su tolerancia a la frustración mediante retroalimentación positiva, metas breves y reconocimiento de avances, evitando que las dificultades académicas impacten negativamente en su disposición al aprendizaje. Se sugiere promover espacios seguros de participación, donde pueda equivocarse, corregir y avanzar con apoyo respetuoso.</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Para favorecer la inclusión educativa de Isabella, se requiere un trabajo colaborativo sistemático entre docentes de asignatura, profesor jefe, educadora diferencial y familia, orientado a disminuir barreras en el acceso, comprensión y aplicación de los aprendizajes. En sala de clases, se sugiere entregar instrucciones breves y secuenciadas, modelar procedimientos, verificar comprensión y proporcionar ejemplos concretos antes de iniciar tareas de mayor complejidad. En el área matemática, resulta pertinente incorporar material visual, organizadores de pasos, resolución guiada de problemas y retroalimentación frecuente, de modo que pueda identificar qué se le solicita y seleccionar estrategias con mayor seguridad. Desde el apoyo PIE, se deben fortalecer habilidades instrumentales, funciones ejecutivas, organización del estudio y autoconfianza académica, articulando las estrategias con las demandas del currículum. La coordinación familia-escuela debe considerar comunicación regular sobre avances, dificultades observadas y apoyos que han resultado efectivos, manteniendo una respuesta educativa coherente y sostenida.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contar con una rutina de estudio breve, clara y sostenida, con horarios definidos, un espacio ordenado y materiales disponibles antes de iniciar las tareas. Se recomienda acompañarla en la revisión de instrucciones, ayudándola a dividir actividades extensas en pasos pequeños y verificando que comprenda qué debe realizar antes de comenzar. En matemática, es útil practicar problemas cotidianos con apoyo visual, verbalizando el procedimiento y reforzando el razonamiento más que solo el resultado. También se sugiere fortalecer hábitos de organización mediante uso de agenda, listas de pendientes y revisión semanal de evaluaciones o trabajos. A nivel afectivo, es importante reconocer sus avances, validar sus esfuerzos y promover confianza en sus capacidades, evitando comparaciones. Mantener asistencia regular, descanso adecuado y comunicación con el establecimiento contribuirá a dar continuidad a los apoyos entregados en la escuela.</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Compromiso de la escuela: mantener apoyos pedagógicos diferenciados y seguimiento desde el equipo de aula y PIE, favoreciendo que Isabella acceda a explicaciones claras, ejemplos concretos, apoyos visuales y tiempos adecuados para desarrollar actividades y evaluaciones, especialmente en el área matemática.</w:t>
                </w:r>
              </w:p>
              <w:p>
                <w:pPr>
                  <w:spacing w:before="0" w:after="0" w:line="240" w:lineRule="auto"/>
                  <w:jc w:val="both"/>
                </w:pPr>
                <w:r>
                  <w:rPr>
                    <w:rFonts w:ascii="Arial" w:hAnsi="Arial" w:cs="Arial"/>
                    <w:sz w:val="20"/>
                    <w:szCs w:val="20"/>
                  </w:rPr>
                  <w:t>• Compromiso de la familia: acompañar el proceso escolar mediante una rutina de estudio estable en el hogar, supervisando tareas, reforzando positivamente sus avances y manteniendo comunicación con el establecimiento cuando observe dificultades académicas o emocionales que puedan afectar su participación.</w:t>
                </w:r>
              </w:p>
              <w:p>
                <w:pPr>
                  <w:spacing w:before="0" w:after="0" w:line="240" w:lineRule="auto"/>
                  <w:jc w:val="both"/>
                </w:pPr>
                <w:r>
                  <w:rPr>
                    <w:rFonts w:ascii="Arial" w:hAnsi="Arial" w:cs="Arial"/>
                    <w:sz w:val="20"/>
                    <w:szCs w:val="20"/>
                  </w:rPr>
                  <w:t>• Compromiso compartido: sostener una coordinación periódica entre familia y escuela para revisar avances, ajustar estrategias de apoyo y promover la asistencia regular, la participación activa y la confianza académica de Isabella en su proceso educativo.</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07/04/2026</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Junio 2027</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pPr>
                <w:r>
                  <w:rPr>
                    <w:rFonts w:ascii="Arial" w:hAnsi="Arial" w:cs="Arial"/>
                    <w:sz w:val="20"/>
                    <w:szCs w:val="20"/>
                  </w:rPr>
                  <w:t xml:space="preserve">Dic. 2027</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A743" w14:textId="77777777" w:rsidR="00461D6F" w:rsidRDefault="00461D6F">
      <w:r>
        <w:separator/>
      </w:r>
    </w:p>
  </w:endnote>
  <w:endnote w:type="continuationSeparator" w:id="0">
    <w:p w14:paraId="43EC41A4" w14:textId="77777777" w:rsidR="00461D6F" w:rsidRDefault="004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874308-5FC4-4213-BC2B-71CFC7BDC10D}"/>
  </w:font>
  <w:font w:name="Arial Narrow">
    <w:panose1 w:val="020B0606020202030204"/>
    <w:charset w:val="00"/>
    <w:family w:val="swiss"/>
    <w:pitch w:val="variable"/>
    <w:sig w:usb0="00000287" w:usb1="00000800" w:usb2="00000000" w:usb3="00000000" w:csb0="0000009F" w:csb1="00000000"/>
    <w:embedRegular r:id="rId2" w:fontKey="{708AD66D-F5EA-497A-8351-D7F3EFF0F7EF}"/>
    <w:embedBold r:id="rId3" w:fontKey="{DC53457D-1F8A-467F-AC99-2E1F72982F1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79E08B4-7CAE-477F-82D9-8CD4306C114A}"/>
    <w:embedBold r:id="rId5" w:subsetted="1" w:fontKey="{9FA07366-C0F9-4DA8-9175-093FE2274CCC}"/>
  </w:font>
  <w:font w:name="Segoe UI Symbol">
    <w:panose1 w:val="020B0502040204020203"/>
    <w:charset w:val="00"/>
    <w:family w:val="swiss"/>
    <w:pitch w:val="variable"/>
    <w:sig w:usb0="800001E3" w:usb1="1200FFEF" w:usb2="00040000" w:usb3="00000000" w:csb0="00000001" w:csb1="00000000"/>
    <w:embedBold r:id="rId6" w:fontKey="{6905DCE9-6FD0-4B34-B76C-AFCDF76D5D19}"/>
  </w:font>
  <w:font w:name="Calibri">
    <w:panose1 w:val="020F0502020204030204"/>
    <w:charset w:val="00"/>
    <w:family w:val="swiss"/>
    <w:pitch w:val="variable"/>
    <w:sig w:usb0="E4002EFF" w:usb1="C200247B" w:usb2="00000009" w:usb3="00000000" w:csb0="000001FF" w:csb1="00000000"/>
    <w:embedRegular r:id="rId7" w:fontKey="{B6EC4380-725F-470E-BA3E-526BBE0934C8}"/>
  </w:font>
  <w:font w:name="Cambria">
    <w:panose1 w:val="02040503050406030204"/>
    <w:charset w:val="00"/>
    <w:family w:val="roman"/>
    <w:pitch w:val="variable"/>
    <w:sig w:usb0="E00006FF" w:usb1="420024FF" w:usb2="02000000" w:usb3="00000000" w:csb0="0000019F" w:csb1="00000000"/>
    <w:embedRegular r:id="rId8" w:fontKey="{9E3EE67B-A48D-4BAF-B42E-E6894A2EEE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E4EA" w14:textId="77777777" w:rsidR="00461D6F" w:rsidRDefault="00461D6F">
      <w:r>
        <w:separator/>
      </w:r>
    </w:p>
  </w:footnote>
  <w:footnote w:type="continuationSeparator" w:id="0">
    <w:p w14:paraId="21DB0379" w14:textId="77777777" w:rsidR="00461D6F" w:rsidRDefault="004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61D6F"/>
    <w:rsid w:val="004B6C06"/>
    <w:rsid w:val="00534407"/>
    <w:rsid w:val="00715E72"/>
    <w:rsid w:val="00790784"/>
    <w:rsid w:val="008C46AA"/>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C1BA7"/>
    <w:rsid w:val="000D233E"/>
    <w:rsid w:val="00193AD4"/>
    <w:rsid w:val="00202553"/>
    <w:rsid w:val="0026642C"/>
    <w:rsid w:val="00371C87"/>
    <w:rsid w:val="00857A86"/>
    <w:rsid w:val="0097056E"/>
    <w:rsid w:val="00E46D20"/>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11</cp:revision>
  <dcterms:created xsi:type="dcterms:W3CDTF">2026-06-19T14:36:00Z</dcterms:created>
  <dcterms:modified xsi:type="dcterms:W3CDTF">2026-07-04T22:07:00Z</dcterms:modified>
</cp:coreProperties>
</file>