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5BD3BED0"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2849" w:type="dxa"/>
            <w:gridSpan w:val="2"/>
            <w:tcBorders>
              <w:top w:val="single" w:sz="4" w:space="0" w:color="000000"/>
              <w:left w:val="single" w:sz="4" w:space="0" w:color="000000"/>
              <w:bottom w:val="nil"/>
              <w:right w:val="single" w:sz="4" w:space="0" w:color="000000"/>
            </w:tcBorders>
          </w:tcPr>
          <w:p w14:paraId="1B134CD0" w14:textId="1377135C"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5EF19F45"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2849" w:type="dxa"/>
            <w:gridSpan w:val="2"/>
            <w:tcBorders>
              <w:top w:val="single" w:sz="4" w:space="0" w:color="000000"/>
              <w:left w:val="single" w:sz="4" w:space="0" w:color="000000"/>
              <w:bottom w:val="nil"/>
              <w:right w:val="single" w:sz="4" w:space="0" w:color="000000"/>
            </w:tcBorders>
          </w:tcPr>
          <w:p w14:paraId="58907516" w14:textId="1BAAE92F"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62376246"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4819" w:type="dxa"/>
            <w:gridSpan w:val="3"/>
            <w:tcBorders>
              <w:top w:val="single" w:sz="4" w:space="0" w:color="000000"/>
              <w:left w:val="single" w:sz="4" w:space="0" w:color="000000"/>
              <w:bottom w:val="nil"/>
              <w:right w:val="single" w:sz="4" w:space="0" w:color="000000"/>
            </w:tcBorders>
          </w:tcPr>
          <w:p w14:paraId="341F47BD" w14:textId="7F5C66DB"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07/04/2026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1"/>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jc w:val="both"/>
                </w:pPr>
                <w:r>
                  <w:rPr>
                    <w:rFonts w:ascii="Arial" w:hAnsi="Arial" w:cs="Arial"/>
                    <w:sz w:val="20"/>
                    <w:szCs w:val="20"/>
                  </w:rPr>
                  <w:t>☒</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1"/>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jc w:val="both"/>
                </w:pPr>
                <w:r>
                  <w:rPr>
                    <w:rFonts w:ascii="Arial" w:hAnsi="Arial" w:cs="Arial"/>
                    <w:sz w:val="20"/>
                    <w:szCs w:val="20"/>
                  </w:rPr>
                  <w:t>☒</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1"/>
                  <w14:checkedState w14:val="2612" w14:font="MS Gothic"/>
                  <w14:uncheckedState w14:val="2610" w14:font="MS Gothic"/>
                </w14:checkbox>
              </w:sdtPr>
              <w:sdtContent>
                <w:r w:rsidR="00AE39F8">
                  <w:rPr>
                    <w:rFonts w:ascii="Arial" w:hAnsi="Arial" w:cs="Arial"/>
                    <w:sz w:val="20"/>
                    <w:szCs w:val="20"/>
                  </w:rPr>
                  <w:t>☒</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1"/>
                  <w14:checkedState w14:val="2612" w14:font="MS Gothic"/>
                  <w14:uncheckedState w14:val="2610" w14:font="MS Gothic"/>
                </w14:checkbox>
              </w:sdtPr>
              <w:sdtContent>
                <w:r w:rsidR="00AE39F8">
                  <w:rPr>
                    <w:rFonts w:ascii="Arial" w:hAnsi="Arial" w:cs="Arial"/>
                    <w:sz w:val="20"/>
                    <w:szCs w:val="20"/>
                  </w:rPr>
                  <w:t>☒</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x</w:t>
            </w:r>
            <w:r>
              <w:rPr>
                <w:rFonts w:ascii="Arial Narrow" w:eastAsia="Arial Narrow" w:hAnsi="Arial Narrow" w:cs="Arial Narrow"/>
                <w:b/>
                <w:bCs/>
                <w:sz w:val="18"/>
                <w:szCs w:val="18"/>
              </w:rPr>
              <w:t xml:space="preserve">de Ingreso   </w:t>
            </w:r>
            <w:r>
              <w:rPr>
                <w:rFonts w:ascii="Arial Narrow" w:eastAsia="Arial Narrow" w:hAnsi="Arial Narrow" w:cs="Arial Narrow"/>
                <w:b/>
                <w:bCs/>
                <w:sz w:val="18"/>
                <w:szCs w:val="18"/>
              </w:rPr>
              <w:t xml:space="preserve"> Reevaluación</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AE39F8">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AE39F8">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1"/>
                  <w14:checkedState w14:val="2612" w14:font="MS Gothic"/>
                  <w14:uncheckedState w14:val="2610" w14:font="MS Gothic"/>
                </w14:checkbox>
              </w:sdtPr>
              <w:sdtContent>
                <w:r>
                  <w:rPr>
                    <w:rFonts w:ascii="Arial" w:hAnsi="Arial" w:cs="Arial"/>
                    <w:sz w:val="20"/>
                    <w:szCs w:val="20"/>
                  </w:rPr>
                  <w:t>☒</w:t>
                </w:r>
              </w:sdtContent>
            </w:sdt>
            <w:r w:rsidR="00000000">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en la mantención de la atención durante periodos prolongados cuando las actividades se encuentran estructuradas y con instrucciones claras. Logra seguir consignas simples de manera autónoma, utilizar herramientas tecnológicas de forma funcional y mantener un adecuado control de impulsos durante el trabajo escolar. En el ámbito comunicativo, expresa ideas de manera oral con claridad suficiente para participar en actividades de aula y relacionarse funcionalmente con docentes y pares. En lectura, accede a textos y comprende información general, lo que constituye una base relevante para continuar fortaleciendo procesos de comprensión más profunda. En escritura, logra producir textos con una estructura general coherente, y en matemática puede resolver operaciones simples cuando cuenta con apoyo o con tareas organizadas paso a paso. Sus intereses por la psicología y la electrónica pueden utilizarse como recursos motivacionales para favorecer la participación y el vínculo con los aprendizajes.</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apoyos sistemáticos en funciones ejecutivas, principalmente en planificación, organización de tareas, gestión del tiempo y transferencia de aprendizajes a situaciones nuevas. En comprensión lectora, necesita acompañamiento para identificar ideas principales y secundarias, realizar inferencias y profundizar en el significado de los textos. En expresión escrita, requiere fortalecer el uso de vocabulario, la ortografía y la organización de ideas para mejorar la precisión y calidad de sus producciones. En el área matemática, sus principales necesidades se relacionan con la resolución de problemas, la comprensión de lo que se solicita, la selección de estrategias y la aplicación autónoma de procedimientos. También se observa la necesidad de reforzar el razonamiento lógico-matemático mediante actividades graduadas, material visual y modelado explícito. Estos apoyos deben implementarse de manera constante para favorecer su progreso curricular y disminuir barreras en tareas de mayor exigencia cognitiva.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habilidades adecuadas de interacción con pares y adultos, favoreciendo una convivencia positiva en el contexto escolar. Se observa respeto por las normas de convivencia, disposición para colaborar en actividades grupales y capacidad para integrarse a dinámicas compartidas cuando se siente segura y motivada. Logra regular sus emociones en situaciones habituales y responder de manera ajustada a las exigencias cotidianas del aula. Cuando las actividades se relacionan con sus intereses o resultan significativas para ella, muestra mayor disposición a participar y comprometerse con la tarea. Además, cuenta con apoyo familiar, destacándose la presencia de su abuela materna como figura de acompañamiento escolar, lo que constituye un factor protector para su trayectoria educativa.</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fortalecer su autoconfianza académica, especialmente frente a tareas que percibe como complejas o que demandan mayor esfuerzo cognitivo. En esas situaciones puede disminuir su motivación intrínseca, por lo que necesita apoyo para perseverar, finalizar actividades y reconocer sus avances. También requiere desarrollar estrategias para solicitar ayuda de manera oportuna cuando no comprende una instrucción o cuando necesita aclarar procedimientos. Se recomienda acompañarla en el manejo de la frustración frente al error, promoviendo una comprensión del aprendizaje como proceso progresivo y no como resultado inmediato. Asimismo, es importante reforzar la participación en clases mediante oportunidades seguras, preguntas guiadas y retroalimentación positiva que favorezca su seguridad personal y disposición al aprendizaje.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Se sugiere mantener un trabajo colaborativo sistemático entre docentes de asignatura, profesor/a jefe y equipo PIE, con el propósito de ajustar las experiencias de aprendizaje a las necesidades observadas en Isabella. En sala de clases, resulta pertinente entregar instrucciones claras, segmentadas y acompañadas de ejemplos concretos, especialmente en actividades matemáticas y tareas que requieran planificación. En el trabajo especializado, se recomienda reforzar habilidades instrumentales vinculadas al cálculo, comprensión de problemas, expresión escrita y organización de la información, utilizando apoyos visuales, modelado paso a paso y retroalimentación frecuente. La articulación entre profesionales debe permitir revisar periódicamente los avances, identificar barreras para el aprendizaje y definir estrategias comunes que favorezcan la participación de la estudiante. También se considera relevante incorporar sus intereses por la psicología y la electrónica como elementos motivadores para vincular los contenidos escolares con experiencias significativas.</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se recomienda establecer una rutina de estudio breve, constante y organizada, con horarios definidos, pausas programadas y un espacio tranquilo que facilite la concentración. La familia puede acompañar la revisión de tareas y evaluaciones, ayudando a Isabella a ordenar materiales, anticipar fechas importantes y dividir actividades extensas en pasos pequeños y alcanzables. Es importante reforzar positivamente sus avances, valorando el esfuerzo y la constancia más que solo el resultado, para fortalecer su autoestima académica y su disposición a enfrentar desafíos. En matemática, se sugiere practicar situaciones cotidianas que impliquen cálculo, comparación de cantidades, uso de dinero o resolución de problemas simples, guiándola con preguntas y ejemplos concretos. También se recomienda mantener comunicación regular con el establecimiento y equipo PIE, resguardar la asistencia a clases y favorecer hábitos de descanso, alimentación y organización del tiempo, ya que estos aspectos inciden directamente en su aprendizaje y bienestar.</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Compromiso de la escuela: mantener apoyos pedagógicos diferenciados y seguimiento desde el equipo de aula y el Programa de Integración Escolar, priorizando estrategias graduadas en cálculo, resolución de problemas, comprensión lectora, expresión escrita y organización de tareas.</w:t>
                </w:r>
              </w:p>
              <w:p>
                <w:pPr>
                  <w:spacing w:before="0" w:after="0" w:line="240" w:lineRule="auto"/>
                  <w:jc w:val="both"/>
                </w:pPr>
                <w:r>
                  <w:rPr>
                    <w:rFonts w:ascii="Arial" w:hAnsi="Arial" w:cs="Arial"/>
                    <w:sz w:val="20"/>
                    <w:szCs w:val="20"/>
                  </w:rPr>
                  <w:t>• Compromiso de la familia: acompañar la rutina de estudio en el hogar, favorecer la asistencia regular a clases, reforzar positivamente los avances de Isabella y mantener comunicación oportuna con el establecimiento cuando observe dificultades académicas o emocionales.</w:t>
                </w:r>
              </w:p>
              <w:p>
                <w:pPr>
                  <w:spacing w:before="0" w:after="0" w:line="240" w:lineRule="auto"/>
                  <w:jc w:val="both"/>
                </w:pPr>
                <w:r>
                  <w:rPr>
                    <w:rFonts w:ascii="Arial" w:hAnsi="Arial" w:cs="Arial"/>
                    <w:sz w:val="20"/>
                    <w:szCs w:val="20"/>
                  </w:rPr>
                  <w:t>• Compromiso compartido: coordinar acciones entre familia y escuela para revisar avances, ajustar apoyos y fortalecer la autoconfianza académica de Isabella, promoviendo su participación activa y progresiva autonomía en el aprendizaje.</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C351" w14:textId="77777777" w:rsidR="0039601C" w:rsidRDefault="0039601C">
      <w:r>
        <w:separator/>
      </w:r>
    </w:p>
  </w:endnote>
  <w:endnote w:type="continuationSeparator" w:id="0">
    <w:p w14:paraId="62B54DCF" w14:textId="77777777" w:rsidR="0039601C" w:rsidRDefault="0039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E78A64A-390B-417E-88FE-74B93DFAF012}"/>
  </w:font>
  <w:font w:name="Arial Narrow">
    <w:panose1 w:val="020B0606020202030204"/>
    <w:charset w:val="00"/>
    <w:family w:val="swiss"/>
    <w:pitch w:val="variable"/>
    <w:sig w:usb0="00000287" w:usb1="00000800" w:usb2="00000000" w:usb3="00000000" w:csb0="0000009F" w:csb1="00000000"/>
    <w:embedRegular r:id="rId2" w:fontKey="{9E946499-E3C9-4AF5-BA3A-765AD066AEE9}"/>
    <w:embedBold r:id="rId3" w:fontKey="{F07C59F8-5541-4A68-B770-E264BA04DA31}"/>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AEBA862E-E449-466F-A525-BC5F3C3A7678}"/>
    <w:embedBold r:id="rId5" w:subsetted="1" w:fontKey="{5D6A10A2-9BF0-4124-9BBC-1DA23BE34280}"/>
  </w:font>
  <w:font w:name="Segoe UI Symbol">
    <w:panose1 w:val="020B0502040204020203"/>
    <w:charset w:val="00"/>
    <w:family w:val="swiss"/>
    <w:pitch w:val="variable"/>
    <w:sig w:usb0="800001E3" w:usb1="1200FFEF" w:usb2="00040000" w:usb3="00000000" w:csb0="00000001" w:csb1="00000000"/>
    <w:embedBold r:id="rId6" w:fontKey="{E6A6BF7A-1BF5-491E-ADF4-7D8046E8AF19}"/>
  </w:font>
  <w:font w:name="Calibri">
    <w:panose1 w:val="020F0502020204030204"/>
    <w:charset w:val="00"/>
    <w:family w:val="swiss"/>
    <w:pitch w:val="variable"/>
    <w:sig w:usb0="E4002EFF" w:usb1="C200247B" w:usb2="00000009" w:usb3="00000000" w:csb0="000001FF" w:csb1="00000000"/>
    <w:embedRegular r:id="rId7" w:fontKey="{408875EF-F0C6-4ED5-AF74-E4A73B51B0DC}"/>
  </w:font>
  <w:font w:name="Cambria">
    <w:panose1 w:val="02040503050406030204"/>
    <w:charset w:val="00"/>
    <w:family w:val="roman"/>
    <w:pitch w:val="variable"/>
    <w:sig w:usb0="E00006FF" w:usb1="420024FF" w:usb2="02000000" w:usb3="00000000" w:csb0="0000019F" w:csb1="00000000"/>
    <w:embedRegular r:id="rId8" w:fontKey="{C59BB722-A360-4F82-926A-EE6E944801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C6983" w14:textId="77777777" w:rsidR="0039601C" w:rsidRDefault="0039601C">
      <w:r>
        <w:separator/>
      </w:r>
    </w:p>
  </w:footnote>
  <w:footnote w:type="continuationSeparator" w:id="0">
    <w:p w14:paraId="09E4A085" w14:textId="77777777" w:rsidR="0039601C" w:rsidRDefault="0039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233E"/>
    <w:rsid w:val="000D4B5A"/>
    <w:rsid w:val="000F37CE"/>
    <w:rsid w:val="00153030"/>
    <w:rsid w:val="00193AD4"/>
    <w:rsid w:val="001D0EE8"/>
    <w:rsid w:val="00202553"/>
    <w:rsid w:val="003658BD"/>
    <w:rsid w:val="0039601C"/>
    <w:rsid w:val="003C20CE"/>
    <w:rsid w:val="00403841"/>
    <w:rsid w:val="004B6C06"/>
    <w:rsid w:val="00534407"/>
    <w:rsid w:val="00715E72"/>
    <w:rsid w:val="00790784"/>
    <w:rsid w:val="009F4E59"/>
    <w:rsid w:val="00AA063C"/>
    <w:rsid w:val="00AE39F8"/>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00000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00000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00000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00000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00000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D233E"/>
    <w:rsid w:val="00193AD4"/>
    <w:rsid w:val="00202553"/>
    <w:rsid w:val="0026642C"/>
    <w:rsid w:val="00371C87"/>
    <w:rsid w:val="00857A86"/>
    <w:rsid w:val="0097056E"/>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6642C"/>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583</Words>
  <Characters>3207</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5</cp:revision>
  <dcterms:created xsi:type="dcterms:W3CDTF">2026-06-19T14:36:00Z</dcterms:created>
  <dcterms:modified xsi:type="dcterms:W3CDTF">2026-07-04T21:14:00Z</dcterms:modified>
</cp:coreProperties>
</file>