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pPr>
                <w:r>
                  <w:rPr>
                    <w:rFonts w:ascii="Arial" w:hAnsi="Arial" w:cs="Arial"/>
                    <w:sz w:val="20"/>
                    <w:szCs w:val="20"/>
                  </w:rPr>
                  <w:t xml:space="preserve">18.864.800-2</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pPr>
                <w:r>
                  <w:rPr>
                    <w:rFonts w:ascii="Arial" w:hAnsi="Arial" w:cs="Arial"/>
                    <w:sz w:val="20"/>
                    <w:szCs w:val="20"/>
                  </w:rPr>
                  <w:t xml:space="preserve">Educadora Diferencial PIE</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pPr>
                <w:r>
                  <w:rPr>
                    <w:rFonts w:ascii="Arial" w:hAnsi="Arial" w:cs="Arial"/>
                    <w:sz w:val="20"/>
                    <w:szCs w:val="20"/>
                  </w:rPr>
                  <w:t xml:space="preserve">443579546</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pPr>
                <w:r>
                  <w:rPr>
                    <w:rFonts w:ascii="Arial" w:hAnsi="Arial" w:cs="Arial"/>
                    <w:sz w:val="20"/>
                    <w:szCs w:val="20"/>
                  </w:rPr>
                  <w:t xml:space="preserve">corellana@liceomixto.cl</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26/05/2026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pPr>
                <w:r>
                  <w:rPr>
                    <w:rFonts w:ascii="Arial" w:hAnsi="Arial" w:cs="Arial"/>
                    <w:sz w:val="20"/>
                    <w:szCs w:val="20"/>
                  </w:rPr>
                  <w:t xml:space="preserve">Fresia Monte Peña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pPr>
                <w:r>
                  <w:rPr>
                    <w:rFonts w:ascii="Arial" w:hAnsi="Arial" w:cs="Arial"/>
                    <w:sz w:val="20"/>
                    <w:szCs w:val="20"/>
                  </w:rPr>
                  <w:t xml:space="preserve">9.027.363-9</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pPr>
                <w:r>
                  <w:rPr>
                    <w:rFonts w:ascii="Arial" w:hAnsi="Arial" w:cs="Arial"/>
                    <w:sz w:val="20"/>
                    <w:szCs w:val="20"/>
                  </w:rPr>
                  <w:t xml:space="preserve">933287746</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pPr>
                <w:r>
                  <w:rPr>
                    <w:rFonts w:ascii="Arial" w:hAnsi="Arial" w:cs="Arial"/>
                    <w:sz w:val="20"/>
                    <w:szCs w:val="20"/>
                  </w:rPr>
                  <w:t xml:space="preserve">Abuela materna</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AE39F8">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0"/>
                  <w14:checkedState w14:val="2612" w14:font="MS Gothic"/>
                  <w14:uncheckedState w14:val="2610" w14:font="MS Gothic"/>
                </w14:checkbox>
              </w:sdtPr>
              <w:sdtContent>
                <w:r>
                  <w:rPr>
                    <w:rFonts w:ascii="MS Gothic" w:eastAsia="MS Gothic" w:hAnsi="MS Gothic" w:cs="Segoe UI Symbol" w:hint="eastAsia"/>
                    <w:b/>
                    <w:bCs/>
                    <w:sz w:val="18"/>
                    <w:szCs w:val="18"/>
                  </w:rPr>
                  <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AE39F8">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Pr>
                    <w:rFonts w:ascii="MS Gothic" w:eastAsia="MS Gothic" w:hAnsi="MS Gothic" w:cs="Arial Narrow" w:hint="eastAsia"/>
                    <w:b/>
                    <w:bCs/>
                    <w:sz w:val="18"/>
                    <w:szCs w:val="18"/>
                  </w:rPr>
                  <w:t/>
                </w:r>
              </w:sdtContent>
            </w:sdt>
            <w:r w:rsidR="00000000">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que favorecen su participación en el proceso escolar, especialmente cuando las actividades se encuentran estructuradas y cuentan con instrucciones claras. Logra mantener la atención durante periodos prolongados y seguir indicaciones simples de manera autónoma, lo que constituye una base importante para avanzar en sus aprendizajes. En el ámbito comunicativo, expresa ideas oralmente con relativa claridad y puede participar de actividades de aula de forma funcional. También evidencia manejo funcional de herramientas tecnológicas, recurso que puede utilizarse para apoyar la organización, la práctica y la motivación académica. En lectura, cuenta con habilidades básicas que le permiten acceder a textos y comprender información general. En escritura, logra producir textos con una estructura general coherente, aunque requiere continuar fortaleciendo la precisión. En matemática, puede resolver operaciones simples cuando cuenta con apoyo o con tareas bien guiadas, lo que muestra que responde favorablemente al acompañamiento paso a paso. Sus intereses por la psicología y la electrónica pueden ser incorporados como motivadores para vincular contenidos escolares con temas significativos para ella.</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específico y sistemático en el área matemática, particularmente en la comprensión de problemas, selección de estrategias, aplicación de procedimientos y establecimiento de relaciones lógico-matemáticas. Presenta mayores dificultades cuando las tareas demandan razonamiento, transferencia de aprendizajes a situaciones nuevas o resolución de ejercicios con varios pasos. También necesita fortalecer funciones ejecutivas asociadas a la planificación, organización de tareas y gestión del tiempo, ya que estas habilidades inciden directamente en la finalización oportuna de actividades y en su autonomía escolar. En lectura, requiere apoyo para profundizar la comprensión, identificar ideas principales y secundarias, y realizar inferencias. En escritura, necesita reforzar vocabulario, ortografía y organización de ideas para mejorar la claridad y precisión de sus producciones. Se recomienda entregar instrucciones segmentadas, ejemplos concretos, apoyos visuales y tiempo suficiente para desarrollar actividades de mayor complejidad. Además, es importante monitorear su comprensión durante el proceso, no solo al finalizar la tarea, para realizar ajustes oportunos y evitar frustración acumulada.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presenta recursos positivos para relacionarse dentro del contexto escolar. Se observa que mantiene interacciones adecuadas con pares y adultos, respeta normas de convivencia y puede colaborar en actividades grupales. En situaciones habituales logra regular sus emociones y responder de manera acorde al contexto, lo que favorece su participación en la vida escolar. Cuando las actividades son de su interés, muestra mayor disposición a involucrarse y participar activamente. La familia manifiesta una valoración positiva de su desempeño y entrega apoyo frente a sus dificultades, reforzando sus logros mediante expresiones afectivas y estímulos acordes a sus intereses. La presencia de una figura familiar de acompañamiento, especialmente su abuela materna, constituye un factor protector relevante para sostener su proceso educativo. Estas fortalezas permiten proyectar avances cuando se combinan apoyos pedagógicos claros con contención emocional y reconocimiento de sus progresos.</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apoyo para fortalecer su autoconfianza académica, especialmente frente a tareas que percibe como difíciles o que demandan mayor esfuerzo cognitivo. Puede presentar menor motivación intrínseca y dificultades para sostener la persistencia cuando las actividades implican errores, correcciones o resolución de problemas complejos. También necesita continuar desarrollando estrategias para pedir ayuda oportunamente, formular preguntas y expresar con claridad cuándo no comprende una instrucción o contenido. Es importante acompañarla en la tolerancia a la frustración, enseñándole que el error forma parte del aprendizaje y que puede avanzar mediante pasos pequeños y metas alcanzables. Se recomienda reforzar positivamente el esfuerzo, no solo el resultado, para favorecer seguridad personal y disposición al aprendizaje. Asimismo, requiere apoyos que promuevan autonomía progresiva, organización personal y finalización de tareas. Un acompañamiento consistente entre escuela y hogar puede favorecer que Isabella enfrente los desafíos académicos con mayor confianza, participación y perseverancia.</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El trabajo colaborativo debe orientarse a mantener una coordinación sistemática entre el equipo de aula, la educadora PIE y la familia, con el propósito de organizar apoyos coherentes y sostenidos para Isabella. En sala de clases se recomienda entregar instrucciones claras, breves y segmentadas, modelar paso a paso los procedimientos matemáticos y verificar la comprensión antes de iniciar las actividades. En el área de cálculo y resolución de problemas, resulta pertinente utilizar material concreto, apoyos visuales, organizadores gráficos y ejemplos vinculados a situaciones cotidianas, favoreciendo que la estudiante identifique qué se le solicita y seleccione estrategias adecuadas. En sala de recursos se sugiere reforzar habilidades instrumentales asociadas a cálculo, comprensión lectora, expresión escrita y funciones ejecutivas, especialmente planificación, organización y gestión del tiempo. También es importante otorgar retroalimentación positiva y frecuente, destacando avances concretos para fortalecer su autoconfianza académica. La articulación entre profesionales debe considerar seguimiento periódico de las estrategias aplicadas, ajustes en evaluaciones cuando corresponda y uso de intereses de Isabella, como la psicología y la electrónica, como recursos motivacionales para favorecer su participación.</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un acompañamiento organizado, afectivo y constante, orientado a fortalecer hábitos de estudio y seguridad frente al aprendizaje. Se recomienda establecer una rutina semanal con horarios definidos para tareas, estudio y descanso, en un espacio tranquilo, con materiales disponibles y sin distractores excesivos. La familia puede apoyar revisando instrucciones junto a ella, ayudándola a dividir las tareas en pasos pequeños y supervisando el avance sin resolver por ella las actividades, de manera que mantenga un rol activo y desarrolle autonomía. Para reforzar matemática, es útil practicar ejercicios breves y contextualizados en situaciones cotidianas, como compras, horarios, medidas o planificación de actividades, favoreciendo la comprensión de problemas. En lectura y escritura, se sugiere acompañar la identificación de ideas principales, el uso de vocabulario nuevo y la revisión de ortografía en textos breves. Es importante reconocer sus logros y esfuerzos de manera concreta, destacando avances específicos para fortalecer su autoestima académica. También se recomienda resguardar asistencia regular a clases, hábitos de sueño, alimentación y organización de materiales escolares. Mantener comunicación con el establecimiento y equipo PIE permitirá ajustar apoyos y responder oportunamente a nuevas necesidades.</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La escuela se compromete a implementar apoyos pedagógicos diferenciados y sistemáticos, coordinando el trabajo entre docentes de aula y equipo PIE para favorecer el acceso de Isabella a los contenidos, especialmente en el área de cálculo, resolución de problemas y organización de tareas.</w:t>
                </w:r>
              </w:p>
              <w:p>
                <w:pPr>
                  <w:spacing w:before="0" w:after="0" w:line="240" w:lineRule="auto"/>
                  <w:jc w:val="both"/>
                </w:pPr>
                <w:r>
                  <w:rPr>
                    <w:rFonts w:ascii="Arial" w:hAnsi="Arial" w:cs="Arial"/>
                    <w:sz w:val="20"/>
                    <w:szCs w:val="20"/>
                  </w:rPr>
                  <w:t>• La familia se compromete a resguardar la asistencia regular a clases, acompañar el cumplimiento de tareas y mantener rutinas de estudio breves, constantes y ordenadas en el hogar, reforzando positivamente los avances de Isabella.</w:t>
                </w:r>
              </w:p>
              <w:p>
                <w:pPr>
                  <w:spacing w:before="0" w:after="0" w:line="240" w:lineRule="auto"/>
                  <w:jc w:val="both"/>
                </w:pPr>
                <w:r>
                  <w:rPr>
                    <w:rFonts w:ascii="Arial" w:hAnsi="Arial" w:cs="Arial"/>
                    <w:sz w:val="20"/>
                    <w:szCs w:val="20"/>
                  </w:rPr>
                  <w:t>• Escuela y familia se comprometen a mantener comunicación periódica para revisar avances, compartir información relevante y ajustar oportunamente las estrategias de apoyo, promoviendo la confianza, la participación y la autonomía progresiva de Isabella.</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C351" w14:textId="77777777" w:rsidR="0039601C" w:rsidRDefault="0039601C">
      <w:r>
        <w:separator/>
      </w:r>
    </w:p>
  </w:endnote>
  <w:endnote w:type="continuationSeparator" w:id="0">
    <w:p w14:paraId="62B54DCF" w14:textId="77777777" w:rsidR="0039601C" w:rsidRDefault="0039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E78A64A-390B-417E-88FE-74B93DFAF012}"/>
  </w:font>
  <w:font w:name="Arial Narrow">
    <w:panose1 w:val="020B0606020202030204"/>
    <w:charset w:val="00"/>
    <w:family w:val="swiss"/>
    <w:pitch w:val="variable"/>
    <w:sig w:usb0="00000287" w:usb1="00000800" w:usb2="00000000" w:usb3="00000000" w:csb0="0000009F" w:csb1="00000000"/>
    <w:embedRegular r:id="rId2" w:fontKey="{9E946499-E3C9-4AF5-BA3A-765AD066AEE9}"/>
    <w:embedBold r:id="rId3" w:fontKey="{F07C59F8-5541-4A68-B770-E264BA04DA31}"/>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AEBA862E-E449-466F-A525-BC5F3C3A7678}"/>
    <w:embedBold r:id="rId5" w:subsetted="1" w:fontKey="{5D6A10A2-9BF0-4124-9BBC-1DA23BE34280}"/>
  </w:font>
  <w:font w:name="Segoe UI Symbol">
    <w:panose1 w:val="020B0502040204020203"/>
    <w:charset w:val="00"/>
    <w:family w:val="swiss"/>
    <w:pitch w:val="variable"/>
    <w:sig w:usb0="800001E3" w:usb1="1200FFEF" w:usb2="00040000" w:usb3="00000000" w:csb0="00000001" w:csb1="00000000"/>
    <w:embedBold r:id="rId6" w:fontKey="{E6A6BF7A-1BF5-491E-ADF4-7D8046E8AF19}"/>
  </w:font>
  <w:font w:name="Calibri">
    <w:panose1 w:val="020F0502020204030204"/>
    <w:charset w:val="00"/>
    <w:family w:val="swiss"/>
    <w:pitch w:val="variable"/>
    <w:sig w:usb0="E4002EFF" w:usb1="C200247B" w:usb2="00000009" w:usb3="00000000" w:csb0="000001FF" w:csb1="00000000"/>
    <w:embedRegular r:id="rId7" w:fontKey="{408875EF-F0C6-4ED5-AF74-E4A73B51B0DC}"/>
  </w:font>
  <w:font w:name="Cambria">
    <w:panose1 w:val="02040503050406030204"/>
    <w:charset w:val="00"/>
    <w:family w:val="roman"/>
    <w:pitch w:val="variable"/>
    <w:sig w:usb0="E00006FF" w:usb1="420024FF" w:usb2="02000000" w:usb3="00000000" w:csb0="0000019F" w:csb1="00000000"/>
    <w:embedRegular r:id="rId8" w:fontKey="{C59BB722-A360-4F82-926A-EE6E944801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C6983" w14:textId="77777777" w:rsidR="0039601C" w:rsidRDefault="0039601C">
      <w:r>
        <w:separator/>
      </w:r>
    </w:p>
  </w:footnote>
  <w:footnote w:type="continuationSeparator" w:id="0">
    <w:p w14:paraId="09E4A085" w14:textId="77777777" w:rsidR="0039601C" w:rsidRDefault="00396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233E"/>
    <w:rsid w:val="000D4B5A"/>
    <w:rsid w:val="000F37CE"/>
    <w:rsid w:val="00153030"/>
    <w:rsid w:val="00193AD4"/>
    <w:rsid w:val="001D0EE8"/>
    <w:rsid w:val="00202553"/>
    <w:rsid w:val="003658BD"/>
    <w:rsid w:val="0039601C"/>
    <w:rsid w:val="003C20CE"/>
    <w:rsid w:val="00403841"/>
    <w:rsid w:val="004B6C06"/>
    <w:rsid w:val="00534407"/>
    <w:rsid w:val="00715E72"/>
    <w:rsid w:val="00790784"/>
    <w:rsid w:val="009F4E59"/>
    <w:rsid w:val="00AA063C"/>
    <w:rsid w:val="00AE39F8"/>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00000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00000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00000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00000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00000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D233E"/>
    <w:rsid w:val="00193AD4"/>
    <w:rsid w:val="00202553"/>
    <w:rsid w:val="0026642C"/>
    <w:rsid w:val="00371C87"/>
    <w:rsid w:val="00857A86"/>
    <w:rsid w:val="0097056E"/>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6642C"/>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583</Words>
  <Characters>3207</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5</cp:revision>
  <dcterms:created xsi:type="dcterms:W3CDTF">2026-06-19T14:36:00Z</dcterms:created>
  <dcterms:modified xsi:type="dcterms:W3CDTF">2026-07-04T21:14:00Z</dcterms:modified>
</cp:coreProperties>
</file>