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26-09-2010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23-07-2025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Madre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☒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Cuestionario de Observación Psicopedagógica en el Contexto Escolar; Entrevista a la familia / Anamnesis;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área cognitiva, Isabella evidencia fortalezas en atención sostenida y en el uso funcional de herramientas tecnológicas, lo que le permite desenvolverse adecuadamente en tareas estructuradas. Presenta dificultades en funciones ejecutivas (planificación, organización), comprensión lectora profunda, expresión escrita (ortografía y vocabulario) y en habilidades matemáticas, particularmente en la resolución de problemas y razonamiento lógico-matemático.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socioemocional y de aproximación al aprendizaje, muestra conductas de respeto, colaboración y adecuada convivencia escolar. No obstante, requiere apoyo para fortalecer su motivación intrínseca, persistencia y autoconfianza académica, así como estrategias de aprendizaje más autónomas.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se relaciona positivamente con pares y adultos, respetando normas de convivencia y participando activamente en el entorno escolar.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colabora activamente en actividades grupales, respeta normas de convivencia y mantiene relaciones positivas con sus pares y docentes.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Apoyos diferenciados y sistemáticos en el área matemática (resolución de problemas, razonamiento lógico-matemático); fortalecimiento de funciones ejecutivas (planificación, organización y gestión del tiempo); y desarrollo de estrategias de comprensión lectora y expresión escrita.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07 de abril de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/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